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F6993" w14:textId="77777777" w:rsidR="00696B4F" w:rsidRDefault="00431B0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北京市科学技术奖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技术发明</w:t>
      </w:r>
      <w:r>
        <w:rPr>
          <w:rFonts w:ascii="Times New Roman" w:eastAsia="宋体" w:hAnsi="Times New Roman" w:cs="Times New Roman"/>
          <w:b/>
          <w:sz w:val="32"/>
          <w:szCs w:val="32"/>
        </w:rPr>
        <w:t>奖公示材料</w:t>
      </w:r>
    </w:p>
    <w:p w14:paraId="1981EE58" w14:textId="77777777" w:rsidR="00696B4F" w:rsidRDefault="00431B03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szCs w:val="24"/>
        </w:rPr>
      </w:pPr>
      <w:r>
        <w:rPr>
          <w:rFonts w:eastAsia="宋体" w:cs="Times New Roman"/>
          <w:b/>
          <w:szCs w:val="24"/>
        </w:rPr>
        <w:t>项目名称</w:t>
      </w:r>
    </w:p>
    <w:p w14:paraId="28A15374" w14:textId="77777777" w:rsidR="00696B4F" w:rsidRDefault="00431B03">
      <w:pPr>
        <w:pStyle w:val="a6"/>
        <w:ind w:left="510" w:firstLineChars="0" w:firstLine="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>超</w:t>
      </w:r>
      <w:r>
        <w:rPr>
          <w:rFonts w:eastAsia="宋体" w:cs="Times New Roman"/>
          <w:szCs w:val="24"/>
        </w:rPr>
        <w:t>细颗粒</w:t>
      </w:r>
      <w:r>
        <w:rPr>
          <w:rFonts w:eastAsia="宋体" w:cs="Times New Roman" w:hint="eastAsia"/>
          <w:szCs w:val="24"/>
        </w:rPr>
        <w:t>高</w:t>
      </w:r>
      <w:r>
        <w:rPr>
          <w:rFonts w:eastAsia="宋体" w:cs="Times New Roman"/>
          <w:szCs w:val="24"/>
        </w:rPr>
        <w:t>精度测量系统</w:t>
      </w:r>
      <w:r>
        <w:rPr>
          <w:rFonts w:eastAsia="宋体" w:cs="Times New Roman" w:hint="eastAsia"/>
          <w:szCs w:val="24"/>
        </w:rPr>
        <w:t>关键</w:t>
      </w:r>
      <w:r>
        <w:rPr>
          <w:rFonts w:eastAsia="宋体" w:cs="Times New Roman"/>
          <w:szCs w:val="24"/>
        </w:rPr>
        <w:t>技术及应用</w:t>
      </w:r>
    </w:p>
    <w:p w14:paraId="500B466E" w14:textId="77777777" w:rsidR="00696B4F" w:rsidRDefault="00431B03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b/>
          <w:szCs w:val="24"/>
        </w:rPr>
      </w:pPr>
      <w:r>
        <w:rPr>
          <w:rFonts w:eastAsia="宋体" w:cs="Times New Roman"/>
          <w:b/>
          <w:szCs w:val="24"/>
        </w:rPr>
        <w:t>提名意见</w:t>
      </w:r>
    </w:p>
    <w:p w14:paraId="5B99DA21" w14:textId="6947B811" w:rsidR="00696B4F" w:rsidRDefault="0069748F">
      <w:pPr>
        <w:ind w:firstLine="420"/>
        <w:rPr>
          <w:rFonts w:ascii="Times New Roman" w:eastAsia="宋体" w:hAnsi="Times New Roman" w:cs="Times New Roman"/>
        </w:rPr>
      </w:pPr>
      <w:r w:rsidRPr="0069748F">
        <w:rPr>
          <w:rFonts w:ascii="Times New Roman" w:eastAsia="宋体" w:hAnsi="Times New Roman" w:cs="Times New Roman" w:hint="eastAsia"/>
        </w:rPr>
        <w:t>纳米级超细颗粒</w:t>
      </w:r>
      <w:r w:rsidR="006338CE">
        <w:rPr>
          <w:rFonts w:ascii="Times New Roman" w:eastAsia="宋体" w:hAnsi="Times New Roman" w:cs="Times New Roman" w:hint="eastAsia"/>
        </w:rPr>
        <w:t>排放水平</w:t>
      </w:r>
      <w:r w:rsidR="00467532">
        <w:rPr>
          <w:rFonts w:ascii="Times New Roman" w:eastAsia="宋体" w:hAnsi="Times New Roman" w:cs="Times New Roman" w:hint="eastAsia"/>
        </w:rPr>
        <w:t>制约</w:t>
      </w:r>
      <w:r w:rsidR="006338CE">
        <w:rPr>
          <w:rFonts w:ascii="Times New Roman" w:eastAsia="宋体" w:hAnsi="Times New Roman" w:cs="Times New Roman" w:hint="eastAsia"/>
        </w:rPr>
        <w:t>着</w:t>
      </w:r>
      <w:r w:rsidR="00467532">
        <w:rPr>
          <w:rFonts w:ascii="Times New Roman" w:eastAsia="宋体" w:hAnsi="Times New Roman" w:cs="Times New Roman" w:hint="eastAsia"/>
        </w:rPr>
        <w:t>民机适航取证和军机红外隐身性能提升</w:t>
      </w:r>
      <w:r w:rsidRPr="0069748F">
        <w:rPr>
          <w:rFonts w:ascii="Times New Roman" w:eastAsia="宋体" w:hAnsi="Times New Roman" w:cs="Times New Roman" w:hint="eastAsia"/>
        </w:rPr>
        <w:t>。</w:t>
      </w:r>
      <w:r w:rsidR="00467532">
        <w:rPr>
          <w:rFonts w:ascii="Times New Roman" w:eastAsia="宋体" w:hAnsi="Times New Roman" w:cs="Times New Roman" w:hint="eastAsia"/>
        </w:rPr>
        <w:t>如何</w:t>
      </w:r>
      <w:r w:rsidR="006338CE">
        <w:rPr>
          <w:rFonts w:ascii="Times New Roman" w:eastAsia="宋体" w:hAnsi="Times New Roman" w:cs="Times New Roman" w:hint="eastAsia"/>
        </w:rPr>
        <w:t>对航空</w:t>
      </w:r>
      <w:r w:rsidR="009F4C21">
        <w:rPr>
          <w:rFonts w:ascii="Times New Roman" w:eastAsia="宋体" w:hAnsi="Times New Roman" w:cs="Times New Roman" w:hint="eastAsia"/>
        </w:rPr>
        <w:t>发动机</w:t>
      </w:r>
      <w:r w:rsidR="006338CE">
        <w:rPr>
          <w:rFonts w:ascii="Times New Roman" w:eastAsia="宋体" w:hAnsi="Times New Roman" w:cs="Times New Roman" w:hint="eastAsia"/>
        </w:rPr>
        <w:t>排放的</w:t>
      </w:r>
      <w:r w:rsidR="00467532">
        <w:rPr>
          <w:rFonts w:ascii="Times New Roman" w:eastAsia="宋体" w:hAnsi="Times New Roman" w:cs="Times New Roman" w:hint="eastAsia"/>
        </w:rPr>
        <w:t>高温、高速</w:t>
      </w:r>
      <w:r w:rsidR="00180A30">
        <w:rPr>
          <w:rFonts w:ascii="Times New Roman" w:eastAsia="宋体" w:hAnsi="Times New Roman" w:cs="Times New Roman" w:hint="eastAsia"/>
        </w:rPr>
        <w:t>超细</w:t>
      </w:r>
      <w:r w:rsidR="00467532">
        <w:rPr>
          <w:rFonts w:ascii="Times New Roman" w:eastAsia="宋体" w:hAnsi="Times New Roman" w:cs="Times New Roman" w:hint="eastAsia"/>
        </w:rPr>
        <w:t>颗粒进行</w:t>
      </w:r>
      <w:r w:rsidR="006338CE">
        <w:rPr>
          <w:rFonts w:ascii="Times New Roman" w:eastAsia="宋体" w:hAnsi="Times New Roman" w:cs="Times New Roman" w:hint="eastAsia"/>
        </w:rPr>
        <w:t>精确</w:t>
      </w:r>
      <w:r w:rsidR="006338CE">
        <w:rPr>
          <w:rFonts w:ascii="Times New Roman" w:eastAsia="宋体" w:hAnsi="Times New Roman" w:cs="Times New Roman" w:hint="eastAsia"/>
        </w:rPr>
        <w:t>原位</w:t>
      </w:r>
      <w:r w:rsidR="00467532">
        <w:rPr>
          <w:rFonts w:ascii="Times New Roman" w:eastAsia="宋体" w:hAnsi="Times New Roman" w:cs="Times New Roman" w:hint="eastAsia"/>
        </w:rPr>
        <w:t>测量是当前亟需突破的世界性难题</w:t>
      </w:r>
      <w:r w:rsidRPr="0069748F">
        <w:rPr>
          <w:rFonts w:ascii="Times New Roman" w:eastAsia="宋体" w:hAnsi="Times New Roman" w:cs="Times New Roman" w:hint="eastAsia"/>
        </w:rPr>
        <w:t>。</w:t>
      </w:r>
      <w:r w:rsidR="00431B03">
        <w:rPr>
          <w:rFonts w:ascii="Times New Roman" w:eastAsia="宋体" w:hAnsi="Times New Roman" w:cs="Times New Roman"/>
        </w:rPr>
        <w:t>在国家自然科学基金重大研究计划</w:t>
      </w:r>
      <w:r w:rsidR="00431B03">
        <w:rPr>
          <w:rFonts w:ascii="Times New Roman" w:eastAsia="宋体" w:hAnsi="Times New Roman" w:cs="Times New Roman" w:hint="eastAsia"/>
        </w:rPr>
        <w:t>、</w:t>
      </w:r>
      <w:r w:rsidR="00431B03">
        <w:rPr>
          <w:rFonts w:ascii="Times New Roman" w:eastAsia="宋体" w:hAnsi="Times New Roman" w:cs="Times New Roman"/>
        </w:rPr>
        <w:t>国家优秀青年</w:t>
      </w:r>
      <w:r w:rsidR="00431B03">
        <w:rPr>
          <w:rFonts w:ascii="Times New Roman" w:eastAsia="宋体" w:hAnsi="Times New Roman" w:cs="Times New Roman" w:hint="eastAsia"/>
        </w:rPr>
        <w:t>科学</w:t>
      </w:r>
      <w:r w:rsidR="00431B03">
        <w:rPr>
          <w:rFonts w:ascii="Times New Roman" w:eastAsia="宋体" w:hAnsi="Times New Roman" w:cs="Times New Roman"/>
        </w:rPr>
        <w:t>基金</w:t>
      </w:r>
      <w:r w:rsidR="00431B03">
        <w:rPr>
          <w:rFonts w:ascii="Times New Roman" w:eastAsia="宋体" w:hAnsi="Times New Roman" w:cs="Times New Roman" w:hint="eastAsia"/>
        </w:rPr>
        <w:t>、北京市自然科学基金委员会</w:t>
      </w:r>
      <w:r w:rsidR="00431B03">
        <w:rPr>
          <w:rFonts w:ascii="Times New Roman" w:eastAsia="宋体" w:hAnsi="Times New Roman" w:cs="Times New Roman"/>
        </w:rPr>
        <w:t>-</w:t>
      </w:r>
      <w:r w:rsidR="00431B03">
        <w:rPr>
          <w:rFonts w:ascii="Times New Roman" w:eastAsia="宋体" w:hAnsi="Times New Roman" w:cs="Times New Roman"/>
        </w:rPr>
        <w:t>北京市科学技术研究院联合基金等项目支持下，针对</w:t>
      </w:r>
      <w:r w:rsidR="00431B03">
        <w:rPr>
          <w:rFonts w:ascii="Times New Roman" w:eastAsia="宋体" w:hAnsi="Times New Roman" w:cs="Times New Roman" w:hint="eastAsia"/>
        </w:rPr>
        <w:t>超细</w:t>
      </w:r>
      <w:r w:rsidR="00431B03">
        <w:rPr>
          <w:rFonts w:ascii="Times New Roman" w:eastAsia="宋体" w:hAnsi="Times New Roman" w:cs="Times New Roman"/>
        </w:rPr>
        <w:t>颗粒高精度测量难题，</w:t>
      </w:r>
      <w:r w:rsidR="009F4C21">
        <w:rPr>
          <w:rFonts w:ascii="Times New Roman" w:eastAsia="宋体" w:hAnsi="Times New Roman" w:cs="Times New Roman"/>
        </w:rPr>
        <w:t>创新性地</w:t>
      </w:r>
      <w:r w:rsidR="00261866">
        <w:rPr>
          <w:rFonts w:ascii="Times New Roman" w:eastAsia="宋体" w:hAnsi="Times New Roman" w:cs="Times New Roman" w:hint="eastAsia"/>
        </w:rPr>
        <w:t>提出多组分工质设计与调控方法</w:t>
      </w:r>
      <w:r w:rsidR="00261866">
        <w:rPr>
          <w:rFonts w:ascii="Times New Roman" w:eastAsia="宋体" w:hAnsi="Times New Roman" w:cs="Times New Roman"/>
        </w:rPr>
        <w:t>，构造出</w:t>
      </w:r>
      <w:r w:rsidR="00261866">
        <w:rPr>
          <w:rFonts w:ascii="Times New Roman" w:eastAsia="宋体" w:hAnsi="Times New Roman" w:cs="Times New Roman"/>
        </w:rPr>
        <w:t>“</w:t>
      </w:r>
      <w:r w:rsidR="00261866">
        <w:rPr>
          <w:rFonts w:ascii="Times New Roman" w:eastAsia="宋体" w:hAnsi="Times New Roman" w:cs="Times New Roman"/>
        </w:rPr>
        <w:t>逆温度效应</w:t>
      </w:r>
      <w:r w:rsidR="00261866">
        <w:rPr>
          <w:rFonts w:ascii="Times New Roman" w:eastAsia="宋体" w:hAnsi="Times New Roman" w:cs="Times New Roman"/>
        </w:rPr>
        <w:t>”</w:t>
      </w:r>
      <w:r w:rsidR="00261866">
        <w:rPr>
          <w:rFonts w:ascii="Times New Roman" w:eastAsia="宋体" w:hAnsi="Times New Roman" w:cs="Times New Roman"/>
        </w:rPr>
        <w:t>新工质</w:t>
      </w:r>
      <w:r w:rsidR="00180A30">
        <w:rPr>
          <w:rFonts w:ascii="Times New Roman" w:eastAsia="宋体" w:hAnsi="Times New Roman" w:cs="Times New Roman" w:hint="eastAsia"/>
        </w:rPr>
        <w:t>，</w:t>
      </w:r>
      <w:r w:rsidR="00261866">
        <w:rPr>
          <w:rFonts w:ascii="Times New Roman" w:eastAsia="宋体" w:hAnsi="Times New Roman" w:cs="Times New Roman"/>
        </w:rPr>
        <w:t>揭示</w:t>
      </w:r>
      <w:r w:rsidR="00180A30">
        <w:rPr>
          <w:rFonts w:ascii="Times New Roman" w:eastAsia="宋体" w:hAnsi="Times New Roman" w:cs="Times New Roman"/>
        </w:rPr>
        <w:t>多组分</w:t>
      </w:r>
      <w:r w:rsidR="00180A30">
        <w:rPr>
          <w:rFonts w:ascii="Times New Roman" w:eastAsia="宋体" w:hAnsi="Times New Roman" w:cs="Times New Roman" w:hint="eastAsia"/>
        </w:rPr>
        <w:t>新</w:t>
      </w:r>
      <w:r w:rsidR="00261866">
        <w:rPr>
          <w:rFonts w:ascii="Times New Roman" w:eastAsia="宋体" w:hAnsi="Times New Roman" w:cs="Times New Roman"/>
        </w:rPr>
        <w:t>工质蒸发干涉机制</w:t>
      </w:r>
      <w:r w:rsidR="00180A30">
        <w:rPr>
          <w:rFonts w:ascii="Times New Roman" w:eastAsia="宋体" w:hAnsi="Times New Roman" w:cs="Times New Roman" w:hint="eastAsia"/>
        </w:rPr>
        <w:t>，</w:t>
      </w:r>
      <w:r w:rsidR="00261866">
        <w:rPr>
          <w:rFonts w:ascii="Times New Roman" w:eastAsia="宋体" w:hAnsi="Times New Roman" w:cs="Times New Roman"/>
        </w:rPr>
        <w:t>提出颗粒分阶段凝结粒径反演原理，</w:t>
      </w:r>
      <w:r w:rsidR="00180A30">
        <w:rPr>
          <w:rFonts w:ascii="Times New Roman" w:eastAsia="宋体" w:hAnsi="Times New Roman" w:cs="Times New Roman" w:hint="eastAsia"/>
        </w:rPr>
        <w:t>实现高温精确分级颗粒数目测量，</w:t>
      </w:r>
      <w:r w:rsidR="00431B03">
        <w:rPr>
          <w:rFonts w:ascii="Times New Roman" w:eastAsia="宋体" w:hAnsi="Times New Roman" w:cs="Times New Roman" w:hint="eastAsia"/>
        </w:rPr>
        <w:t>成功</w:t>
      </w:r>
      <w:r w:rsidR="00431B03">
        <w:rPr>
          <w:rFonts w:ascii="Times New Roman" w:eastAsia="宋体" w:hAnsi="Times New Roman" w:cs="Times New Roman"/>
        </w:rPr>
        <w:t>研制出国际首</w:t>
      </w:r>
      <w:r>
        <w:rPr>
          <w:rFonts w:ascii="Times New Roman" w:eastAsia="宋体" w:hAnsi="Times New Roman" w:cs="Times New Roman" w:hint="eastAsia"/>
        </w:rPr>
        <w:t>套</w:t>
      </w:r>
      <w:r w:rsidR="00431B03">
        <w:rPr>
          <w:rFonts w:ascii="Times New Roman" w:eastAsia="宋体" w:hAnsi="Times New Roman" w:cs="Times New Roman" w:hint="eastAsia"/>
        </w:rPr>
        <w:t>超</w:t>
      </w:r>
      <w:r w:rsidR="00431B03">
        <w:rPr>
          <w:rFonts w:ascii="Times New Roman" w:eastAsia="宋体" w:hAnsi="Times New Roman" w:cs="Times New Roman"/>
        </w:rPr>
        <w:t>细颗粒高精度测量</w:t>
      </w:r>
      <w:r w:rsidR="00431B03">
        <w:rPr>
          <w:rFonts w:ascii="Times New Roman" w:eastAsia="宋体" w:hAnsi="Times New Roman" w:cs="Times New Roman" w:hint="eastAsia"/>
        </w:rPr>
        <w:t>系统</w:t>
      </w:r>
      <w:r w:rsidR="009F4C21">
        <w:rPr>
          <w:rFonts w:ascii="Times New Roman" w:eastAsia="宋体" w:hAnsi="Times New Roman" w:cs="Times New Roman" w:hint="eastAsia"/>
        </w:rPr>
        <w:t>。</w:t>
      </w:r>
      <w:r w:rsidR="009F4C21">
        <w:rPr>
          <w:rFonts w:ascii="Times New Roman" w:eastAsia="宋体" w:hAnsi="Times New Roman" w:cs="Times New Roman"/>
        </w:rPr>
        <w:t>该成果</w:t>
      </w:r>
      <w:r w:rsidR="00431B03">
        <w:rPr>
          <w:rFonts w:ascii="Times New Roman" w:eastAsia="宋体" w:hAnsi="Times New Roman" w:cs="Times New Roman"/>
        </w:rPr>
        <w:t>为</w:t>
      </w:r>
      <w:r w:rsidR="009F4C21">
        <w:rPr>
          <w:rFonts w:ascii="Times New Roman" w:eastAsia="宋体" w:hAnsi="Times New Roman" w:cs="Times New Roman" w:hint="eastAsia"/>
        </w:rPr>
        <w:t>民机</w:t>
      </w:r>
      <w:r w:rsidR="009F4C21">
        <w:rPr>
          <w:rFonts w:ascii="Times New Roman" w:eastAsia="宋体" w:hAnsi="Times New Roman" w:cs="Times New Roman"/>
        </w:rPr>
        <w:t>法规认证</w:t>
      </w:r>
      <w:r w:rsidR="00431B03">
        <w:rPr>
          <w:rFonts w:ascii="Times New Roman" w:eastAsia="宋体" w:hAnsi="Times New Roman" w:cs="Times New Roman"/>
        </w:rPr>
        <w:t>和</w:t>
      </w:r>
      <w:r w:rsidR="009F4C21">
        <w:rPr>
          <w:rFonts w:ascii="Times New Roman" w:eastAsia="宋体" w:hAnsi="Times New Roman" w:cs="Times New Roman" w:hint="eastAsia"/>
        </w:rPr>
        <w:t>军机隐身性能提升</w:t>
      </w:r>
      <w:r w:rsidR="00431B03">
        <w:rPr>
          <w:rFonts w:ascii="Times New Roman" w:eastAsia="宋体" w:hAnsi="Times New Roman" w:cs="Times New Roman"/>
        </w:rPr>
        <w:t>提供重要支撑，</w:t>
      </w:r>
      <w:r w:rsidR="009F4C21">
        <w:rPr>
          <w:rFonts w:ascii="Times New Roman" w:eastAsia="宋体" w:hAnsi="Times New Roman" w:cs="Times New Roman" w:hint="eastAsia"/>
        </w:rPr>
        <w:t>开创</w:t>
      </w:r>
      <w:r w:rsidR="00431B03">
        <w:rPr>
          <w:rFonts w:ascii="Times New Roman" w:eastAsia="宋体" w:hAnsi="Times New Roman" w:cs="Times New Roman"/>
        </w:rPr>
        <w:t>高温微纳米多相流测量的新领域。</w:t>
      </w:r>
    </w:p>
    <w:p w14:paraId="3851FA9B" w14:textId="1FE7CEFC" w:rsidR="00696B4F" w:rsidRDefault="00431B03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该成果已应用于</w:t>
      </w:r>
      <w:r w:rsidR="00261866" w:rsidRPr="00261866">
        <w:rPr>
          <w:rFonts w:ascii="Times New Roman" w:eastAsia="宋体" w:hAnsi="Times New Roman" w:cs="Times New Roman" w:hint="eastAsia"/>
        </w:rPr>
        <w:t>中国航发商发、北京冬奥会主场馆、中国原子能研究院、东风汽车</w:t>
      </w:r>
      <w:r w:rsidR="00261866">
        <w:rPr>
          <w:rFonts w:ascii="Times New Roman" w:eastAsia="宋体" w:hAnsi="Times New Roman" w:cs="Times New Roman" w:hint="eastAsia"/>
        </w:rPr>
        <w:t>、军事科学院</w:t>
      </w:r>
      <w:r w:rsidR="00261866" w:rsidRPr="00261866">
        <w:rPr>
          <w:rFonts w:ascii="Times New Roman" w:eastAsia="宋体" w:hAnsi="Times New Roman" w:cs="Times New Roman" w:hint="eastAsia"/>
        </w:rPr>
        <w:t>等</w:t>
      </w:r>
      <w:r w:rsidR="00261866" w:rsidRPr="00261866">
        <w:rPr>
          <w:rFonts w:ascii="Times New Roman" w:eastAsia="宋体" w:hAnsi="Times New Roman" w:cs="Times New Roman"/>
        </w:rPr>
        <w:t>单位，有</w:t>
      </w:r>
      <w:r w:rsidR="009F4C21">
        <w:rPr>
          <w:rFonts w:ascii="Times New Roman" w:eastAsia="宋体" w:hAnsi="Times New Roman" w:cs="Times New Roman"/>
        </w:rPr>
        <w:t>力支撑</w:t>
      </w:r>
      <w:r w:rsidR="00261866">
        <w:rPr>
          <w:rFonts w:ascii="Times New Roman" w:eastAsia="宋体" w:hAnsi="Times New Roman" w:cs="Times New Roman"/>
        </w:rPr>
        <w:t>我国国防军工、能源交通、环境健康等领域的发展</w:t>
      </w:r>
      <w:r>
        <w:rPr>
          <w:rFonts w:ascii="Times New Roman" w:eastAsia="宋体" w:hAnsi="Times New Roman" w:cs="Times New Roman" w:hint="eastAsia"/>
        </w:rPr>
        <w:t>，经济和</w:t>
      </w:r>
      <w:r>
        <w:rPr>
          <w:rFonts w:ascii="Times New Roman" w:eastAsia="宋体" w:hAnsi="Times New Roman" w:cs="Times New Roman"/>
        </w:rPr>
        <w:t>社会效益显著。</w:t>
      </w:r>
    </w:p>
    <w:p w14:paraId="3C07E540" w14:textId="77777777" w:rsidR="00696B4F" w:rsidRDefault="00431B03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提名该项目为北京市科学技术奖</w:t>
      </w:r>
      <w:r>
        <w:rPr>
          <w:rFonts w:ascii="Times New Roman" w:eastAsia="宋体" w:hAnsi="Times New Roman" w:cs="Times New Roman" w:hint="eastAsia"/>
        </w:rPr>
        <w:t>技术</w:t>
      </w:r>
      <w:r>
        <w:rPr>
          <w:rFonts w:ascii="Times New Roman" w:eastAsia="宋体" w:hAnsi="Times New Roman" w:cs="Times New Roman"/>
        </w:rPr>
        <w:t>发明奖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一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等奖。</w:t>
      </w:r>
      <w:bookmarkStart w:id="0" w:name="_GoBack"/>
      <w:bookmarkEnd w:id="0"/>
    </w:p>
    <w:p w14:paraId="15F29308" w14:textId="77777777" w:rsidR="00696B4F" w:rsidRDefault="00431B03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b/>
          <w:szCs w:val="24"/>
        </w:rPr>
      </w:pPr>
      <w:r>
        <w:rPr>
          <w:rFonts w:eastAsia="宋体" w:cs="Times New Roman"/>
          <w:b/>
          <w:szCs w:val="24"/>
        </w:rPr>
        <w:t>候选单位</w:t>
      </w:r>
    </w:p>
    <w:p w14:paraId="15FF5806" w14:textId="77777777" w:rsidR="00696B4F" w:rsidRDefault="00431B0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1. </w:t>
      </w:r>
      <w:r>
        <w:rPr>
          <w:rFonts w:ascii="Times New Roman" w:eastAsia="宋体" w:hAnsi="Times New Roman" w:cs="Times New Roman"/>
        </w:rPr>
        <w:t>北京航空航天大学；</w:t>
      </w:r>
      <w:r>
        <w:rPr>
          <w:rFonts w:ascii="Times New Roman" w:eastAsia="宋体" w:hAnsi="Times New Roman" w:cs="Times New Roman"/>
        </w:rPr>
        <w:t xml:space="preserve">2. </w:t>
      </w:r>
      <w:r>
        <w:rPr>
          <w:rFonts w:ascii="Times New Roman" w:eastAsia="宋体" w:hAnsi="Times New Roman" w:cs="Times New Roman" w:hint="eastAsia"/>
        </w:rPr>
        <w:t>杭州市</w:t>
      </w:r>
      <w:r>
        <w:rPr>
          <w:rFonts w:ascii="Times New Roman" w:eastAsia="宋体" w:hAnsi="Times New Roman" w:cs="Times New Roman"/>
        </w:rPr>
        <w:t>北京航空航天大学</w:t>
      </w:r>
      <w:r>
        <w:rPr>
          <w:rFonts w:ascii="Times New Roman" w:eastAsia="宋体" w:hAnsi="Times New Roman" w:cs="Times New Roman" w:hint="eastAsia"/>
        </w:rPr>
        <w:t>国际创新研究院（北京航空航天大学国际创新学院）；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>北京雪迪龙科技股份有限公司；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>北京和润恺安科技发展股份有限公司</w:t>
      </w:r>
      <w:r>
        <w:rPr>
          <w:rFonts w:ascii="Times New Roman" w:eastAsia="宋体" w:hAnsi="Times New Roman" w:cs="Times New Roman" w:hint="eastAsia"/>
        </w:rPr>
        <w:t>。</w:t>
      </w:r>
    </w:p>
    <w:p w14:paraId="7FE0A7E8" w14:textId="77777777" w:rsidR="00696B4F" w:rsidRDefault="00431B03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szCs w:val="20"/>
        </w:rPr>
      </w:pPr>
      <w:r>
        <w:rPr>
          <w:rFonts w:eastAsia="宋体" w:cs="Times New Roman"/>
          <w:b/>
          <w:szCs w:val="24"/>
        </w:rPr>
        <w:t>候选人</w:t>
      </w:r>
    </w:p>
    <w:p w14:paraId="6896654B" w14:textId="29B45AA8" w:rsidR="00696B4F" w:rsidRDefault="00431B0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1. </w:t>
      </w:r>
      <w:r>
        <w:rPr>
          <w:rFonts w:ascii="Times New Roman" w:eastAsia="宋体" w:hAnsi="Times New Roman" w:cs="Times New Roman"/>
        </w:rPr>
        <w:t>陈龙飞；</w:t>
      </w:r>
      <w:r w:rsidR="00F05EC9">
        <w:rPr>
          <w:rFonts w:ascii="Times New Roman" w:eastAsia="宋体" w:hAnsi="Times New Roman" w:cs="Times New Roman" w:hint="eastAsia"/>
        </w:rPr>
        <w:t>2</w:t>
      </w:r>
      <w:r w:rsidR="00F05EC9">
        <w:rPr>
          <w:rFonts w:ascii="Times New Roman" w:eastAsia="宋体" w:hAnsi="Times New Roman" w:cs="Times New Roman"/>
        </w:rPr>
        <w:t xml:space="preserve">. </w:t>
      </w:r>
      <w:r w:rsidR="00F05EC9">
        <w:rPr>
          <w:rFonts w:ascii="Times New Roman" w:eastAsia="宋体" w:hAnsi="Times New Roman" w:cs="Times New Roman"/>
        </w:rPr>
        <w:t>常刘勇；</w:t>
      </w:r>
      <w:r w:rsidR="00F05EC9"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>朱美印</w:t>
      </w:r>
      <w:r>
        <w:rPr>
          <w:rFonts w:ascii="Times New Roman" w:eastAsia="宋体" w:hAnsi="Times New Roman" w:cs="Times New Roman" w:hint="eastAsia"/>
        </w:rPr>
        <w:t>；</w:t>
      </w:r>
      <w:r w:rsidR="00F05EC9">
        <w:rPr>
          <w:rFonts w:ascii="Times New Roman" w:eastAsia="宋体" w:hAnsi="Times New Roman" w:cs="Times New Roman"/>
        </w:rPr>
        <w:t xml:space="preserve"> </w:t>
      </w:r>
      <w:r w:rsidR="00F05EC9">
        <w:rPr>
          <w:rFonts w:ascii="Times New Roman" w:eastAsia="宋体" w:hAnsi="Times New Roman" w:cs="Times New Roman" w:hint="eastAsia"/>
        </w:rPr>
        <w:t>4</w:t>
      </w:r>
      <w:r w:rsidR="00F05EC9">
        <w:rPr>
          <w:rFonts w:ascii="Times New Roman" w:eastAsia="宋体" w:hAnsi="Times New Roman" w:cs="Times New Roman"/>
        </w:rPr>
        <w:t>.</w:t>
      </w:r>
      <w:r w:rsidR="00F05EC9">
        <w:rPr>
          <w:rFonts w:ascii="Times New Roman" w:eastAsia="宋体" w:hAnsi="Times New Roman" w:cs="Times New Roman"/>
        </w:rPr>
        <w:t>李光泽；</w:t>
      </w:r>
      <w:r w:rsidR="00F05EC9"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>徐征；</w:t>
      </w:r>
      <w:r w:rsidR="00F05EC9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 xml:space="preserve">6. </w:t>
      </w:r>
      <w:r>
        <w:rPr>
          <w:rFonts w:ascii="Times New Roman" w:eastAsia="宋体" w:hAnsi="Times New Roman" w:cs="Times New Roman"/>
        </w:rPr>
        <w:t>张倩暄；</w:t>
      </w:r>
      <w:r>
        <w:rPr>
          <w:rFonts w:ascii="Times New Roman" w:eastAsia="宋体" w:hAnsi="Times New Roman" w:cs="Times New Roman"/>
        </w:rPr>
        <w:t xml:space="preserve">7. </w:t>
      </w:r>
      <w:r>
        <w:rPr>
          <w:rFonts w:ascii="Times New Roman" w:eastAsia="宋体" w:hAnsi="Times New Roman" w:cs="Times New Roman"/>
        </w:rPr>
        <w:t>钟生辉；</w:t>
      </w:r>
      <w:r>
        <w:rPr>
          <w:rFonts w:ascii="Times New Roman" w:eastAsia="宋体" w:hAnsi="Times New Roman" w:cs="Times New Roman"/>
        </w:rPr>
        <w:t xml:space="preserve">8. </w:t>
      </w:r>
      <w:r>
        <w:rPr>
          <w:rFonts w:ascii="Times New Roman" w:eastAsia="宋体" w:hAnsi="Times New Roman" w:cs="Times New Roman" w:hint="eastAsia"/>
        </w:rPr>
        <w:t>徐伟利</w: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</w:rPr>
        <w:t xml:space="preserve">9. </w:t>
      </w:r>
      <w:r>
        <w:rPr>
          <w:rFonts w:ascii="Times New Roman" w:eastAsia="宋体" w:hAnsi="Times New Roman" w:cs="Times New Roman"/>
        </w:rPr>
        <w:t>杨晖；</w:t>
      </w:r>
      <w:r>
        <w:rPr>
          <w:rFonts w:ascii="Times New Roman" w:eastAsia="宋体" w:hAnsi="Times New Roman" w:cs="Times New Roman"/>
        </w:rPr>
        <w:t xml:space="preserve">10. </w:t>
      </w:r>
      <w:r>
        <w:rPr>
          <w:rFonts w:ascii="Times New Roman" w:eastAsia="宋体" w:hAnsi="Times New Roman" w:cs="Times New Roman"/>
        </w:rPr>
        <w:t>张斌；</w:t>
      </w:r>
      <w:r>
        <w:rPr>
          <w:rFonts w:ascii="Times New Roman" w:eastAsia="宋体" w:hAnsi="Times New Roman" w:cs="Times New Roman"/>
        </w:rPr>
        <w:t xml:space="preserve">11. </w:t>
      </w:r>
      <w:r>
        <w:rPr>
          <w:rFonts w:ascii="Times New Roman" w:eastAsia="宋体" w:hAnsi="Times New Roman" w:cs="Times New Roman"/>
        </w:rPr>
        <w:t>胡雪欢；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2. </w:t>
      </w:r>
      <w:r>
        <w:rPr>
          <w:rFonts w:ascii="Times New Roman" w:eastAsia="宋体" w:hAnsi="Times New Roman" w:cs="Times New Roman"/>
        </w:rPr>
        <w:t>潘康</w:t>
      </w:r>
      <w:r>
        <w:rPr>
          <w:rFonts w:ascii="Times New Roman" w:eastAsia="宋体" w:hAnsi="Times New Roman" w:cs="Times New Roman" w:hint="eastAsia"/>
        </w:rPr>
        <w:t>；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3. </w:t>
      </w:r>
      <w:r>
        <w:rPr>
          <w:rFonts w:ascii="Times New Roman" w:eastAsia="宋体" w:hAnsi="Times New Roman" w:cs="Times New Roman" w:hint="eastAsia"/>
        </w:rPr>
        <w:t>马晓燕；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4. </w:t>
      </w:r>
      <w:r>
        <w:rPr>
          <w:rFonts w:ascii="Times New Roman" w:eastAsia="宋体" w:hAnsi="Times New Roman" w:cs="Times New Roman" w:hint="eastAsia"/>
        </w:rPr>
        <w:t>徐婧莎；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5. </w:t>
      </w:r>
      <w:r w:rsidR="00F05EC9">
        <w:rPr>
          <w:rFonts w:ascii="Times New Roman" w:eastAsia="宋体" w:hAnsi="Times New Roman" w:cs="Times New Roman" w:hint="eastAsia"/>
        </w:rPr>
        <w:t>张鑫</w:t>
      </w:r>
      <w:r>
        <w:rPr>
          <w:rFonts w:ascii="Times New Roman" w:eastAsia="宋体" w:hAnsi="Times New Roman" w:cs="Times New Roman" w:hint="eastAsia"/>
        </w:rPr>
        <w:t>。</w:t>
      </w:r>
    </w:p>
    <w:p w14:paraId="6CB8CB61" w14:textId="77777777" w:rsidR="00696B4F" w:rsidRDefault="00431B03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主要</w:t>
      </w:r>
      <w:r>
        <w:rPr>
          <w:rFonts w:ascii="Calibri" w:eastAsia="宋体" w:hAnsi="Calibri" w:cs="Times New Roman"/>
          <w:b/>
          <w:sz w:val="24"/>
          <w:szCs w:val="24"/>
        </w:rPr>
        <w:t>支撑</w:t>
      </w:r>
      <w:r>
        <w:rPr>
          <w:rFonts w:ascii="Times New Roman" w:eastAsia="宋体" w:hAnsi="Times New Roman" w:cs="Times New Roman"/>
          <w:b/>
          <w:sz w:val="24"/>
          <w:szCs w:val="24"/>
        </w:rPr>
        <w:t>材料目录</w:t>
      </w:r>
    </w:p>
    <w:p w14:paraId="085F3FFA" w14:textId="77777777" w:rsidR="00696B4F" w:rsidRDefault="00431B0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）技术发明、技术开发、社会公益、重大工程、软科学研究类：申报推荐书中“五、主要证明目录”所有内容；</w:t>
      </w:r>
    </w:p>
    <w:p w14:paraId="4926177C" w14:textId="77777777" w:rsidR="00696B4F" w:rsidRDefault="00696B4F">
      <w:pPr>
        <w:sectPr w:rsidR="00696B4F">
          <w:pgSz w:w="11906" w:h="16838"/>
          <w:pgMar w:top="1440" w:right="1701" w:bottom="1440" w:left="1701" w:header="720" w:footer="720" w:gutter="0"/>
          <w:cols w:space="720"/>
          <w:docGrid w:type="lines" w:linePitch="312"/>
        </w:sectPr>
      </w:pPr>
    </w:p>
    <w:p w14:paraId="555FDCB1" w14:textId="77777777" w:rsidR="00696B4F" w:rsidRDefault="00431B03">
      <w:pPr>
        <w:keepNext/>
        <w:keepLines/>
        <w:spacing w:before="120" w:after="12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44"/>
        </w:rPr>
        <w:lastRenderedPageBreak/>
        <w:t>五、主要证明目录</w:t>
      </w:r>
    </w:p>
    <w:tbl>
      <w:tblPr>
        <w:tblW w:w="14926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407"/>
        <w:gridCol w:w="1433"/>
        <w:gridCol w:w="1544"/>
        <w:gridCol w:w="719"/>
        <w:gridCol w:w="415"/>
        <w:gridCol w:w="1843"/>
        <w:gridCol w:w="1417"/>
        <w:gridCol w:w="2977"/>
        <w:gridCol w:w="2426"/>
      </w:tblGrid>
      <w:tr w:rsidR="00696B4F" w14:paraId="447D79A9" w14:textId="77777777">
        <w:trPr>
          <w:trHeight w:hRule="exact" w:val="467"/>
        </w:trPr>
        <w:tc>
          <w:tcPr>
            <w:tcW w:w="1492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25AAD" w14:textId="77777777" w:rsidR="00696B4F" w:rsidRDefault="00431B03">
            <w:pPr>
              <w:spacing w:before="52"/>
              <w:ind w:left="93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 xml:space="preserve">5.1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知识产权目录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只填已授权知识产权证明，按重要程度排序，限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个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696B4F" w14:paraId="54C4304B" w14:textId="77777777">
        <w:trPr>
          <w:trHeight w:hRule="exact" w:val="438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27EE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59FA4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知识产权类别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29AD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授权项目名称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962F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国（区）别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55BA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授权号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9372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授权公告日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2BD9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发明人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AFD67C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权利人</w:t>
            </w:r>
          </w:p>
        </w:tc>
      </w:tr>
      <w:tr w:rsidR="00696B4F" w14:paraId="3E7CFD32" w14:textId="77777777">
        <w:trPr>
          <w:trHeight w:hRule="exact" w:val="68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9C4B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Calibri" w:cs="Times New Roman"/>
                <w:kern w:val="0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A411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发明专利权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EA34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一种光学颗粒计数器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B86B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8728" w14:textId="77777777" w:rsidR="00696B4F" w:rsidRDefault="00431B03" w:rsidP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ZL202111011318.6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902C5" w14:textId="77777777" w:rsidR="00696B4F" w:rsidRDefault="00431B03" w:rsidP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Cs w:val="20"/>
              </w:rPr>
              <w:t>023.7.28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BEF25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陈龙飞，孙琪文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924565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北京航空航天大学</w:t>
            </w:r>
          </w:p>
        </w:tc>
      </w:tr>
      <w:tr w:rsidR="00696B4F" w14:paraId="718647AE" w14:textId="77777777">
        <w:trPr>
          <w:trHeight w:hRule="exact" w:val="638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A4845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Calibri" w:cs="Times New Roman"/>
                <w:kern w:val="0"/>
                <w:lang w:eastAsia="en-US"/>
              </w:rPr>
              <w:t>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3687E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发明专利权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730D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一种宽温纳米颗粒计数器用饱和器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6AC4B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C6262" w14:textId="77777777" w:rsidR="00696B4F" w:rsidRDefault="00431B03" w:rsidP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ZL202111013196.4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18B9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2023.4.25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6A38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陈龙飞，马啸，沈祺峰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93A74F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北京航空航天大学</w:t>
            </w:r>
          </w:p>
        </w:tc>
      </w:tr>
      <w:tr w:rsidR="00696B4F" w14:paraId="2CD76F2A" w14:textId="77777777">
        <w:trPr>
          <w:trHeight w:hRule="exact" w:val="68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8D113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Calibri" w:cs="Times New Roman"/>
                <w:kern w:val="0"/>
                <w:lang w:eastAsia="en-US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B147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发明专利权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2AF70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小型引射器及颗粒物稀释采集系统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979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52541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ZL201610067771.1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1553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017.3.20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CD9F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陈龙飞，丁世润，马越岗，张鑫，郭跃杰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9E16A4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北京航空航天大学</w:t>
            </w:r>
          </w:p>
        </w:tc>
      </w:tr>
      <w:tr w:rsidR="00696B4F" w14:paraId="7CDC3FB1" w14:textId="77777777">
        <w:trPr>
          <w:trHeight w:hRule="exact" w:val="638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7313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Calibri" w:cs="Times New Roman"/>
                <w:kern w:val="0"/>
                <w:lang w:eastAsia="en-US"/>
              </w:rPr>
              <w:t>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916B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发明专利权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96D4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一种可远程控制的气体稀释装置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51E80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0C62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ZL201910195080.3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7FD6B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020.8.4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1C858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陈龙飞，吴潇，谢冰莹，董传发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7F7C9B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北京航空航天大学</w:t>
            </w:r>
          </w:p>
        </w:tc>
      </w:tr>
      <w:tr w:rsidR="00696B4F" w14:paraId="70EA87D8" w14:textId="77777777">
        <w:trPr>
          <w:trHeight w:hRule="exact" w:val="638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641C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Calibri" w:cs="Times New Roman"/>
                <w:kern w:val="0"/>
                <w:lang w:eastAsia="en-US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154EB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发明专利权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B7E7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碳纳米颗粒制取系统、碳纳米颗粒气溶胶生成系统及方法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EE90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D564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ZL201910195079.0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3752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021.1.12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FE0A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陈龙飞，吴潇，郎伟宁，王将平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C9706A" w14:textId="77777777" w:rsidR="00696B4F" w:rsidRDefault="00431B0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北京航空航天大学</w:t>
            </w:r>
          </w:p>
        </w:tc>
      </w:tr>
      <w:tr w:rsidR="00696B4F" w14:paraId="3A3A21B4" w14:textId="77777777">
        <w:trPr>
          <w:trHeight w:hRule="exact" w:val="328"/>
        </w:trPr>
        <w:tc>
          <w:tcPr>
            <w:tcW w:w="1492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6A548A" w14:textId="77777777" w:rsidR="00696B4F" w:rsidRDefault="00431B03">
            <w:pPr>
              <w:spacing w:line="277" w:lineRule="exact"/>
              <w:ind w:left="9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 xml:space="preserve">5.2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成果形成的标准目录（限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个）</w:t>
            </w:r>
          </w:p>
        </w:tc>
      </w:tr>
      <w:tr w:rsidR="00696B4F" w14:paraId="4C9A88C3" w14:textId="77777777">
        <w:trPr>
          <w:trHeight w:hRule="exact" w:val="326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2BBBB3" w14:textId="77777777" w:rsidR="00696B4F" w:rsidRDefault="00431B03">
            <w:pPr>
              <w:spacing w:line="260" w:lineRule="exact"/>
              <w:ind w:left="146"/>
              <w:jc w:val="left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9C8B" w14:textId="77777777" w:rsidR="00696B4F" w:rsidRDefault="00431B03">
            <w:pPr>
              <w:spacing w:line="260" w:lineRule="exact"/>
              <w:ind w:left="1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标准名称</w:t>
            </w:r>
          </w:p>
        </w:tc>
        <w:tc>
          <w:tcPr>
            <w:tcW w:w="2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4429" w14:textId="77777777" w:rsidR="00696B4F" w:rsidRDefault="00431B03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9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A98D31" w14:textId="77777777" w:rsidR="00696B4F" w:rsidRDefault="00431B03">
            <w:pPr>
              <w:spacing w:line="276" w:lineRule="exact"/>
              <w:ind w:left="3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标准号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  <w:lang w:eastAsia="en-US"/>
              </w:rPr>
              <w:t>/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备案号</w:t>
            </w:r>
          </w:p>
        </w:tc>
      </w:tr>
      <w:tr w:rsidR="00696B4F" w14:paraId="7EAE2F38" w14:textId="77777777">
        <w:trPr>
          <w:trHeight w:hRule="exact" w:val="706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D7342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A3AF" w14:textId="341997B4" w:rsidR="00696B4F" w:rsidRDefault="0000493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04936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航空发动机碳烟颗粒排放测量方法</w:t>
            </w:r>
          </w:p>
        </w:tc>
        <w:tc>
          <w:tcPr>
            <w:tcW w:w="2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6251" w14:textId="74393760" w:rsidR="00696B4F" w:rsidRDefault="00004936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国家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标准</w:t>
            </w:r>
          </w:p>
        </w:tc>
        <w:tc>
          <w:tcPr>
            <w:tcW w:w="9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5F8CED" w14:textId="2068798D" w:rsidR="00696B4F" w:rsidRDefault="0000493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04936">
              <w:rPr>
                <w:rFonts w:ascii="Times New Roman" w:eastAsia="宋体" w:hAnsi="Times New Roman" w:cs="Times New Roman"/>
                <w:kern w:val="0"/>
                <w:sz w:val="22"/>
              </w:rPr>
              <w:t>20221054-T-469</w:t>
            </w:r>
          </w:p>
        </w:tc>
      </w:tr>
    </w:tbl>
    <w:p w14:paraId="7B56705A" w14:textId="77777777" w:rsidR="00696B4F" w:rsidRDefault="00431B03">
      <w:pPr>
        <w:keepNext/>
        <w:keepLines/>
        <w:spacing w:before="120" w:after="12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44"/>
        </w:rPr>
        <w:t>五、主要证明目录</w:t>
      </w:r>
    </w:p>
    <w:tbl>
      <w:tblPr>
        <w:tblW w:w="14919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60"/>
        <w:gridCol w:w="3260"/>
        <w:gridCol w:w="1974"/>
        <w:gridCol w:w="1428"/>
        <w:gridCol w:w="981"/>
        <w:gridCol w:w="861"/>
        <w:gridCol w:w="285"/>
        <w:gridCol w:w="2267"/>
        <w:gridCol w:w="1419"/>
      </w:tblGrid>
      <w:tr w:rsidR="00696B4F" w14:paraId="1609F03E" w14:textId="77777777">
        <w:trPr>
          <w:trHeight w:hRule="exact" w:val="334"/>
        </w:trPr>
        <w:tc>
          <w:tcPr>
            <w:tcW w:w="149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211406" w14:textId="77777777" w:rsidR="00696B4F" w:rsidRDefault="00431B03">
            <w:pPr>
              <w:spacing w:line="260" w:lineRule="exact"/>
              <w:ind w:left="9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5.3</w:t>
            </w:r>
            <w:r>
              <w:rPr>
                <w:rFonts w:ascii="宋体" w:eastAsia="宋体" w:hAnsi="宋体" w:cs="宋体"/>
                <w:b/>
                <w:bCs/>
                <w:spacing w:val="-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国家法律法规要求的行业批准文件目录（</w:t>
            </w:r>
            <w:r>
              <w:rPr>
                <w:rFonts w:ascii="Times New Roman" w:eastAsia="宋体" w:hAnsi="Times New Roman"/>
                <w:b/>
              </w:rPr>
              <w:t>限</w:t>
            </w:r>
            <w:r>
              <w:rPr>
                <w:rFonts w:ascii="Times New Roman" w:eastAsia="宋体" w:hAnsi="Times New Roman"/>
                <w:b/>
              </w:rPr>
              <w:t>10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个） </w:t>
            </w:r>
          </w:p>
        </w:tc>
      </w:tr>
      <w:tr w:rsidR="00696B4F" w14:paraId="2755B932" w14:textId="77777777">
        <w:trPr>
          <w:trHeight w:hRule="exact" w:val="328"/>
        </w:trPr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27A2" w14:textId="77777777" w:rsidR="00696B4F" w:rsidRDefault="00431B03">
            <w:pPr>
              <w:spacing w:line="261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732AA" w14:textId="77777777" w:rsidR="00696B4F" w:rsidRDefault="00431B03">
            <w:pPr>
              <w:spacing w:line="261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批准文件名称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F822B" w14:textId="77777777" w:rsidR="00696B4F" w:rsidRDefault="00431B03">
            <w:pPr>
              <w:spacing w:line="261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产品名称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805D" w14:textId="77777777" w:rsidR="00696B4F" w:rsidRDefault="00431B03">
            <w:pPr>
              <w:spacing w:line="261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批准单位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65A55" w14:textId="77777777" w:rsidR="00696B4F" w:rsidRDefault="00431B03">
            <w:pPr>
              <w:spacing w:line="261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批准时间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4453F6" w14:textId="77777777" w:rsidR="00696B4F" w:rsidRDefault="00431B03">
            <w:pPr>
              <w:spacing w:line="261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申请单位</w:t>
            </w:r>
          </w:p>
        </w:tc>
      </w:tr>
      <w:tr w:rsidR="00696B4F" w14:paraId="41147CA2" w14:textId="77777777">
        <w:trPr>
          <w:trHeight w:hRule="exact" w:val="326"/>
        </w:trPr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AE68D1" w14:textId="77777777" w:rsidR="00696B4F" w:rsidRDefault="00696B4F">
            <w:pPr>
              <w:jc w:val="center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CF80" w14:textId="77777777" w:rsidR="00696B4F" w:rsidRDefault="00696B4F">
            <w:pPr>
              <w:jc w:val="center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3677" w14:textId="77777777" w:rsidR="00696B4F" w:rsidRDefault="00696B4F">
            <w:pPr>
              <w:jc w:val="center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72AF" w14:textId="77777777" w:rsidR="00696B4F" w:rsidRDefault="00696B4F">
            <w:pPr>
              <w:jc w:val="center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7C5E" w14:textId="77777777" w:rsidR="00696B4F" w:rsidRDefault="00696B4F">
            <w:pPr>
              <w:jc w:val="center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1DEFD" w14:textId="77777777" w:rsidR="00696B4F" w:rsidRDefault="00696B4F">
            <w:pPr>
              <w:jc w:val="center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696B4F" w14:paraId="348170F1" w14:textId="77777777">
        <w:trPr>
          <w:trHeight w:hRule="exact" w:val="328"/>
        </w:trPr>
        <w:tc>
          <w:tcPr>
            <w:tcW w:w="149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FE1BE8" w14:textId="77777777" w:rsidR="00696B4F" w:rsidRDefault="00431B03">
            <w:pPr>
              <w:spacing w:line="277" w:lineRule="exact"/>
              <w:ind w:left="9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5.4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第三方评价证明目录（检测报告、结题验收证明、同行评议、成果鉴定证书等，限</w:t>
            </w:r>
            <w:r>
              <w:rPr>
                <w:rFonts w:ascii="Times New Roman" w:eastAsia="宋体" w:hAnsi="Times New Roman"/>
                <w:b/>
              </w:rPr>
              <w:t>10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个）</w:t>
            </w:r>
          </w:p>
        </w:tc>
      </w:tr>
      <w:tr w:rsidR="00696B4F" w14:paraId="21149E60" w14:textId="77777777">
        <w:trPr>
          <w:trHeight w:hRule="exact" w:val="559"/>
        </w:trPr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6A956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35A4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评价证明类别</w:t>
            </w:r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8F8D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C5D2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kern w:val="0"/>
                <w:szCs w:val="21"/>
              </w:rPr>
              <w:t>第三方单位</w:t>
            </w:r>
            <w:r>
              <w:rPr>
                <w:rFonts w:ascii="宋体" w:eastAsia="宋体" w:hAnsi="宋体" w:cs="宋体"/>
                <w:b/>
                <w:bCs/>
                <w:spacing w:val="-12"/>
                <w:kern w:val="0"/>
                <w:szCs w:val="21"/>
                <w:lang w:eastAsia="en-US"/>
              </w:rPr>
              <w:t>（人）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12EE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评价时间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5D2839" w14:textId="77777777" w:rsidR="00696B4F" w:rsidRDefault="00431B03">
            <w:pPr>
              <w:spacing w:line="238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评价结论（意见）摘要</w:t>
            </w:r>
          </w:p>
          <w:p w14:paraId="13DD04FA" w14:textId="77777777" w:rsidR="00696B4F" w:rsidRDefault="00431B03">
            <w:pPr>
              <w:spacing w:line="289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b/>
                <w:bCs/>
                <w:spacing w:val="-53"/>
                <w:kern w:val="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字）</w:t>
            </w:r>
          </w:p>
        </w:tc>
      </w:tr>
      <w:tr w:rsidR="00696B4F" w14:paraId="0A8A4A91" w14:textId="77777777">
        <w:trPr>
          <w:trHeight w:hRule="exact" w:val="1444"/>
        </w:trPr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7B27" w14:textId="77777777" w:rsidR="00696B4F" w:rsidRDefault="00431B03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Calibri" w:cs="Times New Roman"/>
                <w:kern w:val="0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D5C71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成果鉴定证书</w:t>
            </w:r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034A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宽温微纳米细颗粒物稀释与计数系统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AF61E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中国航天科技集团有限公司研究发展部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09445" w14:textId="77777777" w:rsidR="00696B4F" w:rsidRDefault="00431B0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2021-12-04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04FDD2" w14:textId="77777777" w:rsidR="00696B4F" w:rsidRDefault="00431B0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鉴定委员会一致认为该成果基础性强，创新性显著，拥有自主产权，具有广泛应用前景和重要的经济和社会效益，同意通过科技成果鉴定。</w:t>
            </w:r>
          </w:p>
        </w:tc>
      </w:tr>
    </w:tbl>
    <w:p w14:paraId="765B5817" w14:textId="77777777" w:rsidR="00696B4F" w:rsidRDefault="00431B03">
      <w:pPr>
        <w:keepNext/>
        <w:keepLines/>
        <w:spacing w:before="120" w:after="12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44"/>
        </w:rPr>
        <w:t>五、主要证明目录</w:t>
      </w:r>
    </w:p>
    <w:tbl>
      <w:tblPr>
        <w:tblW w:w="14907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32"/>
        <w:gridCol w:w="1418"/>
        <w:gridCol w:w="1133"/>
        <w:gridCol w:w="3161"/>
        <w:gridCol w:w="524"/>
        <w:gridCol w:w="1550"/>
        <w:gridCol w:w="1572"/>
        <w:gridCol w:w="847"/>
        <w:gridCol w:w="709"/>
        <w:gridCol w:w="994"/>
        <w:gridCol w:w="572"/>
        <w:gridCol w:w="1549"/>
      </w:tblGrid>
      <w:tr w:rsidR="00696B4F" w14:paraId="66F41EE7" w14:textId="77777777">
        <w:trPr>
          <w:trHeight w:hRule="exact" w:val="334"/>
        </w:trPr>
        <w:tc>
          <w:tcPr>
            <w:tcW w:w="1490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4F6C22" w14:textId="77777777" w:rsidR="00696B4F" w:rsidRDefault="00431B03">
            <w:pPr>
              <w:spacing w:line="260" w:lineRule="exact"/>
              <w:ind w:left="9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5.5</w:t>
            </w:r>
            <w:r>
              <w:rPr>
                <w:rFonts w:ascii="宋体" w:eastAsia="宋体" w:hAnsi="宋体" w:cs="宋体"/>
                <w:b/>
                <w:bCs/>
                <w:spacing w:val="-5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近三年直接经济效益证明目录（限</w:t>
            </w:r>
            <w:r>
              <w:rPr>
                <w:rFonts w:ascii="宋体" w:eastAsia="宋体" w:hAnsi="宋体" w:cs="宋体"/>
                <w:b/>
                <w:bCs/>
                <w:spacing w:val="-5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个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 xml:space="preserve"> </w:t>
            </w:r>
          </w:p>
        </w:tc>
      </w:tr>
      <w:tr w:rsidR="00696B4F" w14:paraId="473B4A1D" w14:textId="77777777">
        <w:trPr>
          <w:trHeight w:hRule="exact" w:val="328"/>
        </w:trPr>
        <w:tc>
          <w:tcPr>
            <w:tcW w:w="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79DB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9CA6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证明材料种类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8131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（限</w:t>
            </w:r>
            <w:r>
              <w:rPr>
                <w:rFonts w:ascii="宋体" w:eastAsia="宋体" w:hAnsi="宋体" w:cs="宋体"/>
                <w:b/>
                <w:bCs/>
                <w:spacing w:val="-54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字）</w:t>
            </w: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81C6E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证明方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76375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效益产生日期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F3B86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项目收入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万元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）</w:t>
            </w:r>
          </w:p>
        </w:tc>
      </w:tr>
      <w:tr w:rsidR="00696B4F" w14:paraId="224EF162" w14:textId="77777777">
        <w:trPr>
          <w:trHeight w:hRule="exact" w:val="638"/>
        </w:trPr>
        <w:tc>
          <w:tcPr>
            <w:tcW w:w="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70A7C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099E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D2AF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46B5" w14:textId="77777777" w:rsidR="00696B4F" w:rsidRDefault="00696B4F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845D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B5D23A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96B4F" w14:paraId="2EE03A4D" w14:textId="77777777">
        <w:trPr>
          <w:trHeight w:hRule="exact" w:val="638"/>
        </w:trPr>
        <w:tc>
          <w:tcPr>
            <w:tcW w:w="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F0F2C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EB45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F7933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9024" w14:textId="77777777" w:rsidR="00696B4F" w:rsidRDefault="00696B4F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B7D28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5D5DB2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96B4F" w14:paraId="6CA1E7E2" w14:textId="77777777">
        <w:trPr>
          <w:trHeight w:hRule="exact" w:val="326"/>
        </w:trPr>
        <w:tc>
          <w:tcPr>
            <w:tcW w:w="1278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295E22" w14:textId="77777777" w:rsidR="00696B4F" w:rsidRDefault="00696B4F">
            <w:pPr>
              <w:spacing w:line="260" w:lineRule="exact"/>
              <w:ind w:left="9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0D271A" w14:textId="77777777" w:rsidR="00696B4F" w:rsidRDefault="00696B4F">
            <w:pPr>
              <w:spacing w:line="260" w:lineRule="exact"/>
              <w:ind w:left="9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96B4F" w14:paraId="1B9728D7" w14:textId="77777777">
        <w:trPr>
          <w:trHeight w:hRule="exact" w:val="328"/>
        </w:trPr>
        <w:tc>
          <w:tcPr>
            <w:tcW w:w="14907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49C855" w14:textId="77777777" w:rsidR="00696B4F" w:rsidRDefault="00431B03">
            <w:pPr>
              <w:spacing w:line="261" w:lineRule="exact"/>
              <w:ind w:left="9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5.6 应用证明材料目录（限10</w:t>
            </w:r>
            <w:r>
              <w:rPr>
                <w:rFonts w:ascii="宋体" w:eastAsia="宋体" w:hAnsi="宋体" w:cs="宋体" w:hint="eastAsia"/>
                <w:b/>
                <w:bCs/>
                <w:spacing w:val="-16"/>
                <w:kern w:val="0"/>
                <w:szCs w:val="21"/>
              </w:rPr>
              <w:t>个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）</w:t>
            </w:r>
          </w:p>
        </w:tc>
      </w:tr>
      <w:tr w:rsidR="00696B4F" w14:paraId="2F8FB532" w14:textId="77777777">
        <w:trPr>
          <w:trHeight w:hRule="exact" w:val="950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9048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9DB45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应用单位名称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B9FD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应用成果名称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E32B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应用单位联系人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D4AB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7B1E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应用起始时间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1DCF3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应用完成时间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16592E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应用单位产生</w:t>
            </w:r>
          </w:p>
          <w:p w14:paraId="4167F9C6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的经济效益</w:t>
            </w:r>
          </w:p>
          <w:p w14:paraId="4CE60662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万元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）</w:t>
            </w:r>
          </w:p>
        </w:tc>
      </w:tr>
      <w:tr w:rsidR="00696B4F" w14:paraId="38DB8E67" w14:textId="77777777">
        <w:trPr>
          <w:trHeight w:hRule="exact" w:val="647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FF9A" w14:textId="77777777" w:rsidR="00696B4F" w:rsidRDefault="00431B03">
            <w:pPr>
              <w:jc w:val="center"/>
              <w:rPr>
                <w:rFonts w:ascii="宋体" w:eastAsia="宋体" w:hAnsi="Calibri" w:cs="Times New Roman"/>
                <w:kern w:val="0"/>
              </w:rPr>
            </w:pPr>
            <w:r>
              <w:rPr>
                <w:rFonts w:ascii="宋体" w:eastAsia="宋体" w:hAnsi="Calibri" w:cs="Times New Roman"/>
                <w:kern w:val="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898E0" w14:textId="00F6C68D" w:rsidR="00696B4F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/>
                <w:kern w:val="0"/>
                <w:szCs w:val="21"/>
              </w:rPr>
              <w:t>航发商用航空发动机有限责任公司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B2BA" w14:textId="5EB8266D" w:rsidR="00696B4F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超细</w:t>
            </w:r>
            <w:r>
              <w:rPr>
                <w:rFonts w:ascii="宋体" w:eastAsia="宋体" w:hAnsi="宋体" w:cs="宋体"/>
                <w:kern w:val="0"/>
                <w:szCs w:val="21"/>
              </w:rPr>
              <w:t>颗粒高精度测量系统关键技术及应用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4C08" w14:textId="7B408AB6" w:rsidR="00696B4F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7AD2A" w14:textId="77777777" w:rsidR="00696B4F" w:rsidRDefault="00431B0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0521-67547035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116D" w14:textId="0D5045EF" w:rsidR="00696B4F" w:rsidRDefault="00431B03" w:rsidP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004936">
              <w:rPr>
                <w:rFonts w:ascii="宋体" w:eastAsia="宋体" w:hAnsi="宋体" w:cs="宋体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="00004936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7564" w14:textId="49F0F022" w:rsidR="00696B4F" w:rsidRDefault="00431B03" w:rsidP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004936">
              <w:rPr>
                <w:rFonts w:ascii="宋体" w:eastAsia="宋体" w:hAnsi="宋体" w:cs="宋体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="00004936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DC3B4B" w14:textId="77777777" w:rsidR="00696B4F" w:rsidRDefault="00696B4F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</w:tr>
      <w:tr w:rsidR="00004936" w14:paraId="505F1C00" w14:textId="77777777">
        <w:trPr>
          <w:trHeight w:hRule="exact" w:val="647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4F3E" w14:textId="6BC21C9D" w:rsidR="00004936" w:rsidRDefault="00004936">
            <w:pPr>
              <w:jc w:val="center"/>
              <w:rPr>
                <w:rFonts w:ascii="宋体" w:eastAsia="宋体" w:hAnsi="Calibri" w:cs="Times New Roman"/>
                <w:kern w:val="0"/>
              </w:rPr>
            </w:pPr>
            <w:r>
              <w:rPr>
                <w:rFonts w:ascii="宋体" w:eastAsia="宋体" w:hAnsi="Calibri" w:cs="Times New Roman" w:hint="eastAsia"/>
                <w:kern w:val="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CA79" w14:textId="1E91DF7B" w:rsidR="00004936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东风汽车集团有限公司技术中心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E72B4" w14:textId="65CAC81B" w:rsidR="00004936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宽温域纳米颗粒粒径分级数目浓度测量系统研制及应用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328B3" w14:textId="2F6BA673" w:rsidR="00004936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陈龙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358B" w14:textId="1BA5CF49" w:rsidR="00004936" w:rsidRDefault="000049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3476049926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D927" w14:textId="58241457" w:rsidR="00004936" w:rsidRDefault="00004936" w:rsidP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6AE32" w14:textId="588A199E" w:rsidR="00004936" w:rsidRDefault="00004936" w:rsidP="0000493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020年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9月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3585E9" w14:textId="77777777" w:rsidR="00004936" w:rsidRDefault="00004936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</w:tr>
    </w:tbl>
    <w:p w14:paraId="59F2DD4F" w14:textId="77777777" w:rsidR="00696B4F" w:rsidRDefault="00431B03">
      <w:pPr>
        <w:spacing w:line="30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14:paraId="5520FC03" w14:textId="77777777" w:rsidR="00696B4F" w:rsidRDefault="00431B03">
      <w:pPr>
        <w:keepNext/>
        <w:keepLines/>
        <w:spacing w:before="120" w:after="12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44"/>
        </w:rPr>
        <w:lastRenderedPageBreak/>
        <w:t>五、主要证明目录</w:t>
      </w:r>
    </w:p>
    <w:tbl>
      <w:tblPr>
        <w:tblW w:w="14483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93"/>
        <w:gridCol w:w="1276"/>
        <w:gridCol w:w="992"/>
        <w:gridCol w:w="992"/>
        <w:gridCol w:w="1276"/>
        <w:gridCol w:w="992"/>
        <w:gridCol w:w="1418"/>
        <w:gridCol w:w="679"/>
        <w:gridCol w:w="709"/>
        <w:gridCol w:w="709"/>
        <w:gridCol w:w="1276"/>
        <w:gridCol w:w="567"/>
        <w:gridCol w:w="29"/>
      </w:tblGrid>
      <w:tr w:rsidR="00696B4F" w14:paraId="25A81148" w14:textId="77777777">
        <w:trPr>
          <w:trHeight w:hRule="exact" w:val="338"/>
        </w:trPr>
        <w:tc>
          <w:tcPr>
            <w:tcW w:w="68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70D089" w14:textId="77777777" w:rsidR="00696B4F" w:rsidRDefault="00431B0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 xml:space="preserve">5.7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代表性论文、著作发表情况（限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篇）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D029F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检索机构</w:t>
            </w:r>
          </w:p>
        </w:tc>
        <w:tc>
          <w:tcPr>
            <w:tcW w:w="6379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5A4223" w14:textId="77777777" w:rsidR="00696B4F" w:rsidRDefault="00696B4F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696B4F" w14:paraId="5455E911" w14:textId="77777777">
        <w:trPr>
          <w:gridAfter w:val="1"/>
          <w:wAfter w:w="29" w:type="dxa"/>
          <w:trHeight w:hRule="exact" w:val="950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BC575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EC39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论文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著作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34EE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刊名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出版社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4495A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影响因子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F90F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发表时间</w:t>
            </w:r>
          </w:p>
          <w:p w14:paraId="07B57591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年月日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E93C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通讯作者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7E0C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第一作者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8C6B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论文全部</w:t>
            </w:r>
          </w:p>
          <w:p w14:paraId="7B5EBA96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bCs/>
                <w:spacing w:val="1"/>
                <w:w w:val="99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904E6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Times New Roman"/>
                <w:b/>
                <w:kern w:val="0"/>
                <w:szCs w:val="21"/>
                <w:lang w:eastAsia="en-US"/>
              </w:rPr>
              <w:t>SCI</w:t>
            </w:r>
          </w:p>
          <w:p w14:paraId="4CADE7DC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他引次数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C9F3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Times New Roman"/>
                <w:b/>
                <w:kern w:val="0"/>
                <w:szCs w:val="21"/>
                <w:lang w:eastAsia="en-US"/>
              </w:rPr>
              <w:t>EI</w:t>
            </w:r>
          </w:p>
          <w:p w14:paraId="3AE43FC0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他引次数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85BC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他引总次数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D6718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年卷期页码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38EFD7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是否国内完成</w:t>
            </w:r>
          </w:p>
        </w:tc>
      </w:tr>
      <w:tr w:rsidR="00696B4F" w14:paraId="35FA4A52" w14:textId="77777777">
        <w:trPr>
          <w:gridAfter w:val="1"/>
          <w:wAfter w:w="29" w:type="dxa"/>
          <w:trHeight w:hRule="exact" w:val="282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B0278" w14:textId="77777777" w:rsidR="00696B4F" w:rsidRDefault="00431B03">
            <w:pPr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AB8DF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Morphological and nanostructure</w:t>
            </w:r>
          </w:p>
          <w:p w14:paraId="5792FF7A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characteristics of soot particles</w:t>
            </w:r>
          </w:p>
          <w:p w14:paraId="3D5FDB90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emitted from a jet-stirred reactor</w:t>
            </w:r>
          </w:p>
          <w:p w14:paraId="217700E6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burning aviation fuel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4C5F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Combustion and Flame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CA08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.767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4F94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09CDB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7153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Xuehuan Hu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490E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Xuehuan Hu; Longfei Chen*; Yong Huang; Chi Zhang; Fatemeh Salehi; Rui Chen; Roy M. Harrison; Jinglei Xu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7800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970A5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18D9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0B6F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236: 111760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CC698E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是</w:t>
            </w:r>
          </w:p>
        </w:tc>
      </w:tr>
      <w:tr w:rsidR="00696B4F" w14:paraId="20E8CB49" w14:textId="77777777">
        <w:trPr>
          <w:gridAfter w:val="1"/>
          <w:wAfter w:w="29" w:type="dxa"/>
          <w:trHeight w:hRule="exact" w:val="1989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0E8B" w14:textId="77777777" w:rsidR="00696B4F" w:rsidRDefault="00431B03">
            <w:pPr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4D3C6" w14:textId="77777777" w:rsidR="00696B4F" w:rsidRDefault="00431B03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Impacts of alternative fuels on</w:t>
            </w:r>
          </w:p>
          <w:p w14:paraId="3E6D0E46" w14:textId="77777777" w:rsidR="00696B4F" w:rsidRDefault="00431B03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morphological and nanostructural</w:t>
            </w:r>
          </w:p>
          <w:p w14:paraId="78C967DF" w14:textId="77777777" w:rsidR="00696B4F" w:rsidRDefault="00431B03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characteristics of soot emissions from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an aviation piston engine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2CB0C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Environmental Science &amp; Technology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8112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1.357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87716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D883F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Jing Wang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0991B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4779" w14:textId="77777777" w:rsidR="00696B4F" w:rsidRDefault="00431B03">
            <w:pPr>
              <w:adjustRightInd w:val="0"/>
              <w:jc w:val="left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Chen; Xuehuan Hu;</w:t>
            </w:r>
          </w:p>
          <w:p w14:paraId="7D58BC4D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Jing Wang*;  Youxing Yu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E3E3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5681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660F0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BB5E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53(8)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4667-4674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DDD95D" w14:textId="77777777" w:rsidR="00696B4F" w:rsidRDefault="0043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是</w:t>
            </w:r>
          </w:p>
        </w:tc>
      </w:tr>
      <w:tr w:rsidR="00696B4F" w14:paraId="7EB4EEE4" w14:textId="77777777">
        <w:trPr>
          <w:gridAfter w:val="1"/>
          <w:wAfter w:w="29" w:type="dxa"/>
          <w:trHeight w:hRule="exact" w:val="2984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B64CC" w14:textId="77777777" w:rsidR="00696B4F" w:rsidRDefault="00431B03">
            <w:pPr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>
              <w:rPr>
                <w:rFonts w:ascii="Calibri" w:eastAsia="宋体" w:hAnsi="Calibri" w:cs="Times New Roman"/>
                <w:kern w:val="0"/>
                <w:sz w:val="22"/>
              </w:rPr>
              <w:lastRenderedPageBreak/>
              <w:t>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9F35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Multi-component droplet evaporation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model incorporating the effects of non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ideality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and thermal radiation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67778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International Journal of Heat and Mass</w:t>
            </w:r>
          </w:p>
          <w:p w14:paraId="2BD1E773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Transfer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8EABD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.431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24D6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E6DC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4337A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in Fang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B9F1" w14:textId="77777777" w:rsidR="00696B4F" w:rsidRDefault="00431B03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Bin Fang;</w:t>
            </w:r>
          </w:p>
          <w:p w14:paraId="21054A37" w14:textId="77777777" w:rsidR="00696B4F" w:rsidRDefault="00431B03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Chen*;</w:t>
            </w:r>
          </w:p>
          <w:p w14:paraId="62FCD687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Guangze Li; Lei Wang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EDBE0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5EA40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9D34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826B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136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962-971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9F3B5B" w14:textId="77777777" w:rsidR="00696B4F" w:rsidRDefault="0043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是</w:t>
            </w:r>
          </w:p>
        </w:tc>
      </w:tr>
      <w:tr w:rsidR="00696B4F" w14:paraId="6638E260" w14:textId="77777777">
        <w:trPr>
          <w:gridAfter w:val="1"/>
          <w:wAfter w:w="29" w:type="dxa"/>
          <w:trHeight w:hRule="exact" w:val="3275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A30D" w14:textId="77777777" w:rsidR="00696B4F" w:rsidRDefault="00431B03">
            <w:pPr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>
              <w:rPr>
                <w:rFonts w:ascii="Calibri" w:eastAsia="宋体" w:hAnsi="Calibri" w:cs="Times New Roman"/>
                <w:kern w:val="0"/>
                <w:sz w:val="22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1E3D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Droplet evaporation characteristics of aviation kerosene surrogate fuel and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butanol blends under forced convection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CF04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International Journal of</w:t>
            </w:r>
          </w:p>
          <w:p w14:paraId="4263C9E2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Multiphase Flow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BF7E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.044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F6D4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3E361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DB34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20FF" w14:textId="77777777" w:rsidR="00696B4F" w:rsidRDefault="00431B03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Longfei Chen*; Guangze Li; Fang Bin</w:t>
            </w:r>
          </w:p>
          <w:p w14:paraId="2722BEF0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D107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7038F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7544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9642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A432AC" w14:textId="77777777" w:rsidR="00696B4F" w:rsidRDefault="0043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是</w:t>
            </w:r>
          </w:p>
        </w:tc>
      </w:tr>
      <w:tr w:rsidR="00696B4F" w14:paraId="5AA9FD18" w14:textId="77777777">
        <w:trPr>
          <w:gridAfter w:val="1"/>
          <w:wAfter w:w="29" w:type="dxa"/>
          <w:trHeight w:hRule="exact" w:val="3250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15A50" w14:textId="77777777" w:rsidR="00696B4F" w:rsidRDefault="00431B03">
            <w:pPr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>
              <w:rPr>
                <w:rFonts w:ascii="Calibri" w:eastAsia="宋体" w:hAnsi="Calibri" w:cs="Times New Roman"/>
                <w:kern w:val="0"/>
                <w:sz w:val="22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275F1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The effects of morphology, mobility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size, and secondary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organic aerosol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(SOA) material coating on the ice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nucleation activity of black carbon in</w:t>
            </w:r>
          </w:p>
          <w:p w14:paraId="7C73984E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the cirrus regime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6EEE7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Atmospheric Chemistry and Physics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1CD1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.197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62C01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1766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Longfei Chen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5999F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uiqi Zhang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1C04" w14:textId="77777777" w:rsidR="00696B4F" w:rsidRDefault="00431B03">
            <w:pPr>
              <w:adjustRightInd w:val="0"/>
              <w:spacing w:after="50"/>
              <w:jc w:val="left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Cuiqi Zhang;</w:t>
            </w:r>
          </w:p>
          <w:p w14:paraId="56468238" w14:textId="77777777" w:rsidR="00696B4F" w:rsidRDefault="00431B03">
            <w:pPr>
              <w:adjustRightInd w:val="0"/>
              <w:spacing w:after="50"/>
              <w:jc w:val="left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Yue Zhang; Martin J. Wolf; Leonid Nichman; Chuanyang Shen; Timothy B. Onasch; Longfei Chen; Daniel J. Cziczo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E8F98" w14:textId="77777777" w:rsidR="00696B4F" w:rsidRDefault="00431B03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BC4B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F6FAD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FEF1" w14:textId="77777777" w:rsidR="00696B4F" w:rsidRDefault="00696B4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8014C7" w14:textId="77777777" w:rsidR="00696B4F" w:rsidRDefault="0043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</w:tbl>
    <w:p w14:paraId="465F63A6" w14:textId="77777777" w:rsidR="00696B4F" w:rsidRDefault="00431B03">
      <w:pPr>
        <w:keepNext/>
        <w:keepLines/>
        <w:spacing w:before="120" w:after="12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44"/>
        </w:rPr>
        <w:lastRenderedPageBreak/>
        <w:t>五、主要证明目录</w:t>
      </w:r>
    </w:p>
    <w:tbl>
      <w:tblPr>
        <w:tblW w:w="14483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960"/>
        <w:gridCol w:w="1843"/>
        <w:gridCol w:w="3185"/>
        <w:gridCol w:w="1660"/>
        <w:gridCol w:w="2974"/>
      </w:tblGrid>
      <w:tr w:rsidR="00696B4F" w14:paraId="1DB1AF58" w14:textId="77777777">
        <w:trPr>
          <w:trHeight w:hRule="exact" w:val="490"/>
        </w:trPr>
        <w:tc>
          <w:tcPr>
            <w:tcW w:w="144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7EC0A7" w14:textId="77777777" w:rsidR="00696B4F" w:rsidRDefault="00431B0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  <w:t>5.8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本项目曾获科技奖励情况</w:t>
            </w:r>
          </w:p>
        </w:tc>
      </w:tr>
      <w:tr w:rsidR="00696B4F" w14:paraId="3B2A34D8" w14:textId="77777777">
        <w:trPr>
          <w:trHeight w:hRule="exact" w:val="570"/>
        </w:trPr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934B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734B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获奖项目名称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F64A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39E4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奖励名称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C4D4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获奖等级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2BF387" w14:textId="77777777" w:rsidR="00696B4F" w:rsidRDefault="00431B0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授权部门</w:t>
            </w:r>
          </w:p>
        </w:tc>
      </w:tr>
      <w:tr w:rsidR="00696B4F" w14:paraId="26DD8803" w14:textId="77777777">
        <w:trPr>
          <w:trHeight w:hRule="exact" w:val="560"/>
        </w:trPr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3A2227" w14:textId="77777777" w:rsidR="00696B4F" w:rsidRDefault="00431B03">
            <w:pPr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3D0A49" w14:textId="77777777" w:rsidR="00696B4F" w:rsidRDefault="00696B4F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C05D60" w14:textId="77777777" w:rsidR="00696B4F" w:rsidRDefault="00696B4F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CAF0F6" w14:textId="77777777" w:rsidR="00696B4F" w:rsidRDefault="00696B4F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8AD2FA" w14:textId="77777777" w:rsidR="00696B4F" w:rsidRDefault="00696B4F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CC90D8" w14:textId="77777777" w:rsidR="00696B4F" w:rsidRDefault="00696B4F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</w:p>
        </w:tc>
      </w:tr>
    </w:tbl>
    <w:p w14:paraId="1BB790E4" w14:textId="77777777" w:rsidR="00696B4F" w:rsidRDefault="00696B4F">
      <w:pPr>
        <w:spacing w:line="300" w:lineRule="auto"/>
        <w:rPr>
          <w:rFonts w:ascii="Times New Roman" w:eastAsia="宋体" w:hAnsi="Times New Roman"/>
        </w:rPr>
      </w:pPr>
    </w:p>
    <w:p w14:paraId="6C3E3E56" w14:textId="77777777" w:rsidR="00696B4F" w:rsidRDefault="00696B4F"/>
    <w:sectPr w:rsidR="00696B4F">
      <w:pgSz w:w="16838" w:h="11906" w:orient="landscape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CB082" w14:textId="77777777" w:rsidR="002D2F4B" w:rsidRDefault="002D2F4B" w:rsidP="00F05EC9">
      <w:r>
        <w:separator/>
      </w:r>
    </w:p>
  </w:endnote>
  <w:endnote w:type="continuationSeparator" w:id="0">
    <w:p w14:paraId="1A1973F7" w14:textId="77777777" w:rsidR="002D2F4B" w:rsidRDefault="002D2F4B" w:rsidP="00F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8E71" w14:textId="77777777" w:rsidR="002D2F4B" w:rsidRDefault="002D2F4B" w:rsidP="00F05EC9">
      <w:r>
        <w:separator/>
      </w:r>
    </w:p>
  </w:footnote>
  <w:footnote w:type="continuationSeparator" w:id="0">
    <w:p w14:paraId="61813E9A" w14:textId="77777777" w:rsidR="002D2F4B" w:rsidRDefault="002D2F4B" w:rsidP="00F0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14EC1"/>
    <w:multiLevelType w:val="multilevel"/>
    <w:tmpl w:val="40D14EC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mZmI2OTQzMmRhMDkwMzM1MjVlMTljZGFhNGJkMzcifQ=="/>
  </w:docVars>
  <w:rsids>
    <w:rsidRoot w:val="007C1CFF"/>
    <w:rsid w:val="00004936"/>
    <w:rsid w:val="00051C56"/>
    <w:rsid w:val="00054D58"/>
    <w:rsid w:val="00084D0B"/>
    <w:rsid w:val="000A4125"/>
    <w:rsid w:val="000C5E9A"/>
    <w:rsid w:val="0012384C"/>
    <w:rsid w:val="00160B5B"/>
    <w:rsid w:val="001755D4"/>
    <w:rsid w:val="00180A30"/>
    <w:rsid w:val="00190F31"/>
    <w:rsid w:val="001A6263"/>
    <w:rsid w:val="001B6E51"/>
    <w:rsid w:val="001C6411"/>
    <w:rsid w:val="001D53C9"/>
    <w:rsid w:val="001E44B5"/>
    <w:rsid w:val="00201588"/>
    <w:rsid w:val="00204A04"/>
    <w:rsid w:val="00216395"/>
    <w:rsid w:val="00222A2F"/>
    <w:rsid w:val="00230788"/>
    <w:rsid w:val="00245F5E"/>
    <w:rsid w:val="00261866"/>
    <w:rsid w:val="0027390A"/>
    <w:rsid w:val="0028318B"/>
    <w:rsid w:val="0028777A"/>
    <w:rsid w:val="00290716"/>
    <w:rsid w:val="00293729"/>
    <w:rsid w:val="002D2F4B"/>
    <w:rsid w:val="002E5A32"/>
    <w:rsid w:val="002E6903"/>
    <w:rsid w:val="00342AD9"/>
    <w:rsid w:val="0037795B"/>
    <w:rsid w:val="003C7D3D"/>
    <w:rsid w:val="003D7496"/>
    <w:rsid w:val="003F3174"/>
    <w:rsid w:val="003F54DD"/>
    <w:rsid w:val="00431B03"/>
    <w:rsid w:val="0045025B"/>
    <w:rsid w:val="00467532"/>
    <w:rsid w:val="004741B3"/>
    <w:rsid w:val="004B271F"/>
    <w:rsid w:val="004B4D20"/>
    <w:rsid w:val="004E54FE"/>
    <w:rsid w:val="00505B8F"/>
    <w:rsid w:val="0051406D"/>
    <w:rsid w:val="00565C63"/>
    <w:rsid w:val="00575F69"/>
    <w:rsid w:val="005A48D3"/>
    <w:rsid w:val="005B47C1"/>
    <w:rsid w:val="005E18B0"/>
    <w:rsid w:val="005E63DB"/>
    <w:rsid w:val="005F6913"/>
    <w:rsid w:val="006338CE"/>
    <w:rsid w:val="0064552E"/>
    <w:rsid w:val="00683922"/>
    <w:rsid w:val="00684B7F"/>
    <w:rsid w:val="00696B4F"/>
    <w:rsid w:val="0069748F"/>
    <w:rsid w:val="006D6D9E"/>
    <w:rsid w:val="006F048C"/>
    <w:rsid w:val="00724DB0"/>
    <w:rsid w:val="00732F9A"/>
    <w:rsid w:val="00743D8C"/>
    <w:rsid w:val="007A4FCF"/>
    <w:rsid w:val="007B2AD3"/>
    <w:rsid w:val="007C1CFF"/>
    <w:rsid w:val="007F4C2D"/>
    <w:rsid w:val="00812FB0"/>
    <w:rsid w:val="008175FA"/>
    <w:rsid w:val="008602F0"/>
    <w:rsid w:val="0086232B"/>
    <w:rsid w:val="008849BA"/>
    <w:rsid w:val="008859CF"/>
    <w:rsid w:val="008B6A6E"/>
    <w:rsid w:val="008D0745"/>
    <w:rsid w:val="008E2595"/>
    <w:rsid w:val="008E63F8"/>
    <w:rsid w:val="00911CBF"/>
    <w:rsid w:val="00913264"/>
    <w:rsid w:val="00937D77"/>
    <w:rsid w:val="009436BB"/>
    <w:rsid w:val="00945C8D"/>
    <w:rsid w:val="0095025A"/>
    <w:rsid w:val="0096119C"/>
    <w:rsid w:val="009A1405"/>
    <w:rsid w:val="009D0391"/>
    <w:rsid w:val="009D3E1A"/>
    <w:rsid w:val="009E3661"/>
    <w:rsid w:val="009F4C21"/>
    <w:rsid w:val="00A2236F"/>
    <w:rsid w:val="00A86CF7"/>
    <w:rsid w:val="00A87A01"/>
    <w:rsid w:val="00AE75A9"/>
    <w:rsid w:val="00AF47F1"/>
    <w:rsid w:val="00B12529"/>
    <w:rsid w:val="00B12792"/>
    <w:rsid w:val="00B30D3C"/>
    <w:rsid w:val="00B31E8A"/>
    <w:rsid w:val="00B537B1"/>
    <w:rsid w:val="00B60E92"/>
    <w:rsid w:val="00BA192D"/>
    <w:rsid w:val="00BA266A"/>
    <w:rsid w:val="00BB6B4A"/>
    <w:rsid w:val="00BC7341"/>
    <w:rsid w:val="00C02C84"/>
    <w:rsid w:val="00C033F8"/>
    <w:rsid w:val="00C43C1F"/>
    <w:rsid w:val="00C50C08"/>
    <w:rsid w:val="00C5169E"/>
    <w:rsid w:val="00C6372B"/>
    <w:rsid w:val="00C6728E"/>
    <w:rsid w:val="00C77517"/>
    <w:rsid w:val="00C941AF"/>
    <w:rsid w:val="00CD02B6"/>
    <w:rsid w:val="00CF6DD5"/>
    <w:rsid w:val="00D16B8B"/>
    <w:rsid w:val="00D216A3"/>
    <w:rsid w:val="00D21790"/>
    <w:rsid w:val="00D226C8"/>
    <w:rsid w:val="00D44064"/>
    <w:rsid w:val="00D55AF5"/>
    <w:rsid w:val="00D87CDD"/>
    <w:rsid w:val="00DB63E4"/>
    <w:rsid w:val="00DC5C81"/>
    <w:rsid w:val="00DE79F5"/>
    <w:rsid w:val="00DF1CD3"/>
    <w:rsid w:val="00E0749A"/>
    <w:rsid w:val="00E115CE"/>
    <w:rsid w:val="00E25ACF"/>
    <w:rsid w:val="00E27DAF"/>
    <w:rsid w:val="00E4074F"/>
    <w:rsid w:val="00E42333"/>
    <w:rsid w:val="00E8131F"/>
    <w:rsid w:val="00E95DDD"/>
    <w:rsid w:val="00EA7B91"/>
    <w:rsid w:val="00EB0794"/>
    <w:rsid w:val="00ED0E5E"/>
    <w:rsid w:val="00EE151E"/>
    <w:rsid w:val="00F01198"/>
    <w:rsid w:val="00F05EC9"/>
    <w:rsid w:val="00F323AC"/>
    <w:rsid w:val="00F47F29"/>
    <w:rsid w:val="00F51550"/>
    <w:rsid w:val="00F5512A"/>
    <w:rsid w:val="00F619D1"/>
    <w:rsid w:val="00F67EC0"/>
    <w:rsid w:val="00F812C2"/>
    <w:rsid w:val="00F8783E"/>
    <w:rsid w:val="00FB0F64"/>
    <w:rsid w:val="00FB5229"/>
    <w:rsid w:val="00FD33FF"/>
    <w:rsid w:val="00FE15A0"/>
    <w:rsid w:val="00FF773D"/>
    <w:rsid w:val="32F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AFAF"/>
  <w15:docId w15:val="{B4BAFF3B-3F78-409B-8B70-6846C26D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Taotao</dc:creator>
  <cp:lastModifiedBy>Mecal</cp:lastModifiedBy>
  <cp:revision>4</cp:revision>
  <cp:lastPrinted>2017-03-27T03:12:00Z</cp:lastPrinted>
  <dcterms:created xsi:type="dcterms:W3CDTF">2024-07-23T08:33:00Z</dcterms:created>
  <dcterms:modified xsi:type="dcterms:W3CDTF">2024-07-24T15:28:00Z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A9B2B31D95274940835A7D4C56ED199D_12</vt:lpwstr>
  </property>
</Properties>
</file>